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FC" w:rsidRDefault="005E2FFC" w:rsidP="005E2FFC">
      <w:pPr>
        <w:tabs>
          <w:tab w:val="left" w:pos="1330"/>
          <w:tab w:val="center" w:pos="4535"/>
        </w:tabs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</w:p>
    <w:p w:rsidR="005E2FFC" w:rsidRDefault="005E2FFC" w:rsidP="005E2FFC">
      <w:pPr>
        <w:tabs>
          <w:tab w:val="left" w:pos="1330"/>
          <w:tab w:val="center" w:pos="4535"/>
        </w:tabs>
        <w:rPr>
          <w:b/>
          <w:bCs/>
          <w:caps/>
          <w:sz w:val="28"/>
          <w:szCs w:val="28"/>
        </w:rPr>
      </w:pPr>
    </w:p>
    <w:p w:rsidR="005E2FFC" w:rsidRDefault="005E2FFC" w:rsidP="005E2FFC">
      <w:pPr>
        <w:tabs>
          <w:tab w:val="left" w:pos="1330"/>
          <w:tab w:val="center" w:pos="4535"/>
        </w:tabs>
        <w:rPr>
          <w:b/>
          <w:bCs/>
          <w:caps/>
          <w:sz w:val="28"/>
          <w:szCs w:val="28"/>
        </w:rPr>
      </w:pPr>
    </w:p>
    <w:p w:rsidR="00973554" w:rsidRDefault="005E2FFC" w:rsidP="005E2FFC">
      <w:pPr>
        <w:tabs>
          <w:tab w:val="left" w:pos="1330"/>
          <w:tab w:val="center" w:pos="4535"/>
        </w:tabs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bookmarkStart w:id="0" w:name="_GoBack"/>
      <w:r w:rsidR="00973554" w:rsidRPr="007F759C">
        <w:rPr>
          <w:b/>
          <w:bCs/>
          <w:caps/>
          <w:sz w:val="28"/>
          <w:szCs w:val="28"/>
        </w:rPr>
        <w:t>Oznámenie o strategickom dokumente</w:t>
      </w:r>
    </w:p>
    <w:bookmarkEnd w:id="0"/>
    <w:p w:rsidR="00973554" w:rsidRDefault="00973554" w:rsidP="00973554">
      <w:pPr>
        <w:jc w:val="center"/>
        <w:rPr>
          <w:b/>
          <w:bCs/>
        </w:rPr>
      </w:pPr>
      <w:r>
        <w:rPr>
          <w:b/>
          <w:bCs/>
        </w:rPr>
        <w:t>Zmeny a doplnky č. 2 Územného plánu obce Chudá Lehota</w:t>
      </w:r>
    </w:p>
    <w:p w:rsidR="00973554" w:rsidRDefault="00973554" w:rsidP="00973554">
      <w:pPr>
        <w:jc w:val="center"/>
        <w:rPr>
          <w:b/>
          <w:bCs/>
        </w:rPr>
      </w:pPr>
    </w:p>
    <w:p w:rsidR="00973554" w:rsidRPr="007F759C" w:rsidRDefault="00973554" w:rsidP="00973554"/>
    <w:p w:rsidR="00973554" w:rsidRPr="007F759C" w:rsidRDefault="00973554" w:rsidP="00973554"/>
    <w:p w:rsidR="009A0589" w:rsidRDefault="00580C11" w:rsidP="009A0589">
      <w:pPr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759450" cy="4093451"/>
            <wp:effectExtent l="19050" t="0" r="0" b="0"/>
            <wp:docPr id="1" name="Obrázok 1" descr="C:\Users\Supuka\Desktop\Chudá Lehot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uka\Desktop\Chudá Lehota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9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589" w:rsidRDefault="009A0589" w:rsidP="00973554">
      <w:pPr>
        <w:rPr>
          <w:noProof/>
          <w:lang w:eastAsia="sk-SK"/>
        </w:rPr>
      </w:pPr>
    </w:p>
    <w:p w:rsidR="009A0589" w:rsidRPr="007F759C" w:rsidRDefault="008E0E00" w:rsidP="009A0589">
      <w:pPr>
        <w:jc w:val="center"/>
      </w:pPr>
      <w:r>
        <w:t>Riešená lokalita je označená červeným krúžkom.</w:t>
      </w:r>
    </w:p>
    <w:p w:rsidR="00973554" w:rsidRPr="007F759C" w:rsidRDefault="00973554" w:rsidP="00973554"/>
    <w:p w:rsidR="00973554" w:rsidRPr="007F759C" w:rsidRDefault="00973554" w:rsidP="00973554"/>
    <w:p w:rsidR="00973554" w:rsidRPr="007F759C" w:rsidRDefault="00973554" w:rsidP="00973554"/>
    <w:p w:rsidR="00973554" w:rsidRPr="007F759C" w:rsidRDefault="00973554" w:rsidP="00973554"/>
    <w:p w:rsidR="00973554" w:rsidRPr="007F759C" w:rsidRDefault="00973554" w:rsidP="00973554"/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Pr="000739A9" w:rsidRDefault="00973554" w:rsidP="00973554">
      <w:pPr>
        <w:tabs>
          <w:tab w:val="left" w:pos="945"/>
        </w:tabs>
        <w:rPr>
          <w:b/>
          <w:bCs/>
        </w:rPr>
      </w:pPr>
      <w:r w:rsidRPr="000739A9">
        <w:rPr>
          <w:b/>
          <w:bCs/>
        </w:rPr>
        <w:t>Vypracoval:                                                          Ing. arch. Anton Supuka</w:t>
      </w:r>
    </w:p>
    <w:p w:rsidR="00973554" w:rsidRDefault="00973554" w:rsidP="00973554">
      <w:pPr>
        <w:tabs>
          <w:tab w:val="left" w:pos="945"/>
        </w:tabs>
      </w:pPr>
      <w:r>
        <w:t xml:space="preserve">                                                                               0863AA, autorizovaný architekt SKA</w:t>
      </w:r>
    </w:p>
    <w:p w:rsidR="00973554" w:rsidRDefault="00973554" w:rsidP="00973554">
      <w:pPr>
        <w:tabs>
          <w:tab w:val="left" w:pos="945"/>
        </w:tabs>
      </w:pPr>
    </w:p>
    <w:p w:rsidR="00973554" w:rsidRDefault="00973554" w:rsidP="00973554">
      <w:pPr>
        <w:tabs>
          <w:tab w:val="left" w:pos="945"/>
        </w:tabs>
      </w:pPr>
    </w:p>
    <w:p w:rsidR="00973554" w:rsidRPr="000739A9" w:rsidRDefault="00973554" w:rsidP="00973554">
      <w:pPr>
        <w:tabs>
          <w:tab w:val="left" w:pos="945"/>
        </w:tabs>
        <w:rPr>
          <w:b/>
          <w:bCs/>
        </w:rPr>
      </w:pPr>
      <w:r w:rsidRPr="000739A9">
        <w:rPr>
          <w:b/>
          <w:bCs/>
        </w:rPr>
        <w:t xml:space="preserve">Predkladá:                                                          </w:t>
      </w:r>
      <w:r>
        <w:rPr>
          <w:b/>
          <w:bCs/>
        </w:rPr>
        <w:t xml:space="preserve"> </w:t>
      </w:r>
      <w:r w:rsidRPr="000739A9">
        <w:rPr>
          <w:b/>
          <w:bCs/>
        </w:rPr>
        <w:t xml:space="preserve"> Ing. Milan Daniš</w:t>
      </w:r>
    </w:p>
    <w:p w:rsidR="00973554" w:rsidRDefault="00973554" w:rsidP="00973554">
      <w:pPr>
        <w:tabs>
          <w:tab w:val="left" w:pos="945"/>
        </w:tabs>
      </w:pPr>
      <w:r>
        <w:t xml:space="preserve">                                                                               starosta obce Chudá Lehota</w:t>
      </w:r>
    </w:p>
    <w:p w:rsidR="00973554" w:rsidRDefault="00973554" w:rsidP="00973554">
      <w:pPr>
        <w:tabs>
          <w:tab w:val="left" w:pos="945"/>
        </w:tabs>
      </w:pPr>
    </w:p>
    <w:p w:rsidR="00973554" w:rsidRDefault="00973554" w:rsidP="00973554">
      <w:pPr>
        <w:tabs>
          <w:tab w:val="left" w:pos="945"/>
        </w:tabs>
      </w:pPr>
    </w:p>
    <w:p w:rsidR="00580C11" w:rsidRDefault="00580C11" w:rsidP="00973554">
      <w:pPr>
        <w:tabs>
          <w:tab w:val="left" w:pos="945"/>
        </w:tabs>
      </w:pPr>
    </w:p>
    <w:p w:rsidR="00973554" w:rsidRPr="000739A9" w:rsidRDefault="00973554" w:rsidP="00973554">
      <w:pPr>
        <w:tabs>
          <w:tab w:val="left" w:pos="945"/>
        </w:tabs>
        <w:spacing w:line="300" w:lineRule="exact"/>
        <w:jc w:val="center"/>
        <w:rPr>
          <w:b/>
          <w:bCs/>
        </w:rPr>
      </w:pPr>
      <w:r w:rsidRPr="000739A9">
        <w:rPr>
          <w:b/>
          <w:bCs/>
        </w:rPr>
        <w:t>OZNÁMENIE O STRATEGICKOM DOKUMENTE</w:t>
      </w:r>
    </w:p>
    <w:p w:rsidR="00973554" w:rsidRDefault="00973554" w:rsidP="00973554">
      <w:pPr>
        <w:tabs>
          <w:tab w:val="left" w:pos="945"/>
        </w:tabs>
        <w:spacing w:line="300" w:lineRule="exact"/>
        <w:jc w:val="center"/>
      </w:pPr>
      <w:r>
        <w:t>vypracované podľa §5 zákona č.24/2006 Z.z. a prílohy č.2 tohto zákona</w:t>
      </w:r>
    </w:p>
    <w:p w:rsidR="00973554" w:rsidRDefault="00973554" w:rsidP="00973554">
      <w:pPr>
        <w:tabs>
          <w:tab w:val="left" w:pos="945"/>
        </w:tabs>
        <w:jc w:val="center"/>
      </w:pPr>
    </w:p>
    <w:p w:rsidR="00973554" w:rsidRDefault="00973554" w:rsidP="00973554">
      <w:pPr>
        <w:tabs>
          <w:tab w:val="left" w:pos="945"/>
        </w:tabs>
      </w:pPr>
    </w:p>
    <w:p w:rsidR="00973554" w:rsidRDefault="00973554" w:rsidP="00973554">
      <w:pPr>
        <w:numPr>
          <w:ilvl w:val="0"/>
          <w:numId w:val="1"/>
        </w:numPr>
        <w:tabs>
          <w:tab w:val="clear" w:pos="1080"/>
          <w:tab w:val="left" w:pos="220"/>
        </w:tabs>
        <w:ind w:hanging="1080"/>
        <w:rPr>
          <w:b/>
          <w:bCs/>
        </w:rPr>
      </w:pPr>
      <w:r>
        <w:rPr>
          <w:b/>
          <w:bCs/>
        </w:rPr>
        <w:t>Z</w:t>
      </w:r>
      <w:r w:rsidRPr="000739A9">
        <w:rPr>
          <w:b/>
          <w:bCs/>
        </w:rPr>
        <w:t xml:space="preserve">ákladné údaje o obstarávateľovi </w:t>
      </w: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spacing w:line="300" w:lineRule="exact"/>
      </w:pPr>
      <w:r w:rsidRPr="000739A9">
        <w:t>I.1. Názov</w:t>
      </w:r>
      <w:r>
        <w:t>: Obec Chudá Lehota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>I.2. Identifikačné číslo: 556408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 xml:space="preserve">      Kód obce: 556408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>I.3. Adresa sídla: Obecný úrad Chudá Lehota, Chudá Lehota č. 21, PSĆ. 956 38 Šišov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>I.4. Oprávnený zástupca obstarávateľa: Ing. Milan Daniš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>I.5. Kontaktná osoba: Ing. Milan Daniš</w:t>
      </w:r>
      <w:r w:rsidR="00A84475">
        <w:t>, tel. č. 038 7692630, 0911 699195</w:t>
      </w:r>
    </w:p>
    <w:p w:rsidR="00973554" w:rsidRDefault="00973554" w:rsidP="00973554">
      <w:pPr>
        <w:tabs>
          <w:tab w:val="left" w:pos="945"/>
        </w:tabs>
      </w:pPr>
    </w:p>
    <w:p w:rsidR="00973554" w:rsidRDefault="00973554" w:rsidP="00973554">
      <w:pPr>
        <w:tabs>
          <w:tab w:val="left" w:pos="945"/>
        </w:tabs>
      </w:pPr>
    </w:p>
    <w:p w:rsidR="00973554" w:rsidRDefault="00973554" w:rsidP="00973554">
      <w:pPr>
        <w:numPr>
          <w:ilvl w:val="0"/>
          <w:numId w:val="1"/>
        </w:numPr>
        <w:tabs>
          <w:tab w:val="clear" w:pos="1080"/>
          <w:tab w:val="num" w:pos="0"/>
          <w:tab w:val="left" w:pos="220"/>
        </w:tabs>
        <w:ind w:hanging="1080"/>
        <w:rPr>
          <w:b/>
          <w:bCs/>
        </w:rPr>
      </w:pPr>
      <w:r>
        <w:rPr>
          <w:b/>
          <w:bCs/>
        </w:rPr>
        <w:t xml:space="preserve"> </w:t>
      </w:r>
      <w:r w:rsidRPr="000739A9">
        <w:rPr>
          <w:b/>
          <w:bCs/>
        </w:rPr>
        <w:t>Základné údaje o strategickom dokumente</w:t>
      </w:r>
    </w:p>
    <w:p w:rsidR="00973554" w:rsidRDefault="00973554" w:rsidP="00973554">
      <w:pPr>
        <w:tabs>
          <w:tab w:val="left" w:pos="945"/>
        </w:tabs>
        <w:rPr>
          <w:b/>
          <w:bCs/>
        </w:rPr>
      </w:pPr>
    </w:p>
    <w:p w:rsidR="00973554" w:rsidRDefault="00973554" w:rsidP="00973554">
      <w:pPr>
        <w:tabs>
          <w:tab w:val="left" w:pos="945"/>
        </w:tabs>
        <w:spacing w:line="300" w:lineRule="exact"/>
      </w:pPr>
      <w:r>
        <w:t xml:space="preserve">II.1. Názov: Zmeny a doplnky č. </w:t>
      </w:r>
      <w:r w:rsidR="00A84475">
        <w:t>2</w:t>
      </w:r>
      <w:r>
        <w:t xml:space="preserve"> Územného plánu obce Chudá Lehota (ZaD č.</w:t>
      </w:r>
      <w:r w:rsidR="00A84475">
        <w:t>2</w:t>
      </w:r>
      <w:r>
        <w:t xml:space="preserve"> ÚPN obce)</w:t>
      </w:r>
    </w:p>
    <w:p w:rsidR="00973554" w:rsidRDefault="00973554" w:rsidP="00973554">
      <w:pPr>
        <w:tabs>
          <w:tab w:val="left" w:pos="945"/>
        </w:tabs>
        <w:spacing w:line="300" w:lineRule="exact"/>
      </w:pPr>
      <w:r>
        <w:t>II.2. Charakter: Strategický dokument miestneho dosahu (územie obce Chudá Lehota)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</w:pPr>
      <w:r>
        <w:t xml:space="preserve">II.3. Hlavné ciele: Aktualizácia platného územného plánu obce rozšírením zastavaného  územia na jeho </w:t>
      </w:r>
      <w:r w:rsidR="00A84475">
        <w:t>západnom</w:t>
      </w:r>
      <w:r>
        <w:t xml:space="preserve"> okraji o funkčné využitie pre bývanie.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</w:pPr>
      <w:r>
        <w:t>II.4. Obsah: Dokumentácia ZaD č.</w:t>
      </w:r>
      <w:r w:rsidR="00A84475">
        <w:t>2</w:t>
      </w:r>
      <w:r>
        <w:t xml:space="preserve"> ÚPN obce bude vyhotovená v zmysle zákona č. 50/1976 Zb. Stavebného zákona, v znení neskorších predpisov a vyhlášky č. 55 /2001 Z.z. 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 xml:space="preserve">o územnoplánovacích podkladoch a územnoplánovacej dokumentácii v členení: 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 xml:space="preserve"> • Textová časť: 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>základné údaje o ZaD č.</w:t>
      </w:r>
      <w:r w:rsidR="00A84475">
        <w:t>2</w:t>
      </w:r>
      <w:r>
        <w:t xml:space="preserve"> ÚPN obce Chudá Lehota a prehodnotenie, doplnenie, prípadne úprava pôvodnej textovej časti ÚPN obce v dotknutých kapitolách 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 xml:space="preserve">• Grafická časť: 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>o hlavné výkresy v mierke 1:2880 v rozsahu jednotlivých zmien, formou priesvitky na pôvodné výkresy ÚPN obce</w:t>
      </w:r>
    </w:p>
    <w:p w:rsidR="00973554" w:rsidRDefault="00973554" w:rsidP="00973554">
      <w:pPr>
        <w:tabs>
          <w:tab w:val="left" w:pos="945"/>
        </w:tabs>
        <w:spacing w:line="300" w:lineRule="exact"/>
        <w:ind w:left="440"/>
      </w:pPr>
      <w:r>
        <w:t xml:space="preserve">• Záväzná časť ktorá dopĺňa Všeobecne záväzné nariadenie obce ktorým sa vyhlásili Zmeny a doplnky záväznej časti ÚPN obce Chudá Lehota 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</w:pPr>
      <w:r>
        <w:t>II.5. Uvažované variantné riešenie: Dokument nebude obsahovať variantné riešenia.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</w:pPr>
      <w:r>
        <w:t xml:space="preserve">II.6. Vecný a časový harmonogram prípravy a schvaľovania: 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</w:pPr>
      <w:r>
        <w:t xml:space="preserve">       • Vyhotovenie návrhu ZaD č.</w:t>
      </w:r>
      <w:r w:rsidR="00A145B8">
        <w:t>2</w:t>
      </w:r>
      <w:r>
        <w:t xml:space="preserve"> ÚPN obce Chudá Lehota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</w:pPr>
      <w:r>
        <w:t xml:space="preserve">       • Prerokovanie návrhu ZaD č.</w:t>
      </w:r>
      <w:r w:rsidR="00A145B8">
        <w:t>2</w:t>
      </w:r>
      <w:r>
        <w:t xml:space="preserve"> ÚPN obce Chudá Lehota + zverejnenie oznámenia  o začatí prerokovania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</w:pPr>
      <w:r>
        <w:t xml:space="preserve">       • Vyhodnotenie pripomienok z prerokovania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</w:pPr>
      <w:r>
        <w:t xml:space="preserve">       • Schválenie ZaD č.</w:t>
      </w:r>
      <w:r w:rsidR="00A145B8">
        <w:t>2</w:t>
      </w:r>
      <w:r>
        <w:t xml:space="preserve"> ÚPN obce Chudá Lehota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</w:pPr>
      <w:r>
        <w:t xml:space="preserve">       • Práce po schválení: </w:t>
      </w:r>
    </w:p>
    <w:p w:rsidR="00973554" w:rsidRDefault="00973554" w:rsidP="00973554">
      <w:pPr>
        <w:numPr>
          <w:ilvl w:val="0"/>
          <w:numId w:val="2"/>
        </w:numPr>
        <w:tabs>
          <w:tab w:val="left" w:pos="945"/>
        </w:tabs>
        <w:spacing w:line="300" w:lineRule="exact"/>
      </w:pPr>
      <w:r>
        <w:t>Zverejnenie všeobecne záväzného právneho predpisu ktorým sa vyhlasuje záväzná časť územnoplánovacej dokumentácie + vyvesenie na úradnej tabuli obce</w:t>
      </w:r>
    </w:p>
    <w:p w:rsidR="00973554" w:rsidRDefault="00973554" w:rsidP="00973554">
      <w:pPr>
        <w:numPr>
          <w:ilvl w:val="0"/>
          <w:numId w:val="2"/>
        </w:numPr>
        <w:tabs>
          <w:tab w:val="left" w:pos="945"/>
        </w:tabs>
        <w:spacing w:line="300" w:lineRule="exact"/>
      </w:pPr>
      <w:r>
        <w:t>Uloženie ZaD č.</w:t>
      </w:r>
      <w:r w:rsidR="00A145B8">
        <w:t>2</w:t>
      </w:r>
      <w:r>
        <w:t xml:space="preserve"> ÚPN obce Chudá Lehota</w:t>
      </w:r>
    </w:p>
    <w:p w:rsidR="00973554" w:rsidRDefault="00973554" w:rsidP="00973554">
      <w:pPr>
        <w:tabs>
          <w:tab w:val="left" w:pos="945"/>
        </w:tabs>
        <w:spacing w:line="300" w:lineRule="exact"/>
        <w:ind w:left="990" w:hanging="440"/>
      </w:pPr>
      <w:r>
        <w:t xml:space="preserve">     • na Okresnom úrade v Trenčíne odbore výstavby a bytovej politiky oddelení  územného plánovania, </w:t>
      </w:r>
    </w:p>
    <w:p w:rsidR="00973554" w:rsidRDefault="00973554" w:rsidP="00973554">
      <w:pPr>
        <w:tabs>
          <w:tab w:val="left" w:pos="945"/>
        </w:tabs>
        <w:spacing w:line="300" w:lineRule="exact"/>
        <w:ind w:left="540"/>
      </w:pPr>
      <w:r>
        <w:t xml:space="preserve">     • na stavebnom úrade v Rybanoch </w:t>
      </w:r>
    </w:p>
    <w:p w:rsidR="00973554" w:rsidRDefault="00973554" w:rsidP="00973554">
      <w:pPr>
        <w:tabs>
          <w:tab w:val="left" w:pos="945"/>
        </w:tabs>
        <w:spacing w:line="300" w:lineRule="exact"/>
        <w:ind w:left="540"/>
      </w:pPr>
      <w:r>
        <w:t xml:space="preserve">     • na obci Chudá Lehota.     </w:t>
      </w:r>
    </w:p>
    <w:p w:rsidR="00973554" w:rsidRDefault="00973554" w:rsidP="00973554">
      <w:pPr>
        <w:tabs>
          <w:tab w:val="left" w:pos="945"/>
        </w:tabs>
        <w:spacing w:line="300" w:lineRule="exact"/>
        <w:ind w:left="540"/>
      </w:pPr>
    </w:p>
    <w:p w:rsidR="00973554" w:rsidRDefault="00973554" w:rsidP="00973554">
      <w:pPr>
        <w:tabs>
          <w:tab w:val="left" w:pos="440"/>
        </w:tabs>
        <w:spacing w:line="300" w:lineRule="exact"/>
        <w:ind w:left="440" w:hanging="440"/>
      </w:pPr>
      <w:r>
        <w:t>II.7. Vzťah k iným strategickým dokumentom: ZaD č.</w:t>
      </w:r>
      <w:r w:rsidR="00A145B8">
        <w:t>2</w:t>
      </w:r>
      <w:r>
        <w:t xml:space="preserve"> ÚPN obce Chudá Lehota musí byť v súlade s nadradenou dokumentáciou, ktorou je Územný plán veľkého územného celku Trenčianskeho kraja a jeho Zmeny a doplnky č. </w:t>
      </w:r>
      <w:r w:rsidR="0098586B" w:rsidRPr="0098586B">
        <w:t>3</w:t>
      </w:r>
      <w:r w:rsidRPr="0098586B">
        <w:t>.</w:t>
      </w:r>
      <w:r>
        <w:t xml:space="preserve"> </w:t>
      </w:r>
    </w:p>
    <w:p w:rsidR="00973554" w:rsidRDefault="00973554" w:rsidP="00973554">
      <w:pPr>
        <w:tabs>
          <w:tab w:val="left" w:pos="330"/>
        </w:tabs>
        <w:spacing w:line="300" w:lineRule="exact"/>
        <w:ind w:left="550" w:hanging="550"/>
      </w:pPr>
      <w:r>
        <w:t>II.8. Orgán kompetentný na jeho prijatie: Schvaľujúci orgán: Obecné zastupiteľstvo v Chudej Lehote.</w:t>
      </w:r>
    </w:p>
    <w:p w:rsidR="00973554" w:rsidRDefault="00973554" w:rsidP="00973554">
      <w:pPr>
        <w:tabs>
          <w:tab w:val="left" w:pos="330"/>
        </w:tabs>
        <w:spacing w:line="300" w:lineRule="exact"/>
        <w:ind w:left="440" w:hanging="440"/>
      </w:pPr>
      <w:r>
        <w:t>II.9. Druh schvaľovacieho dokumentu: Uznesenie Obecného zastupiteľstva V Chudej Lehote a Všeobecne záväzné nariadenie, ktorým sa vyhlasuje záväzná časť ZaD č.</w:t>
      </w:r>
      <w:r w:rsidR="00A145B8">
        <w:t>2</w:t>
      </w:r>
      <w:r>
        <w:t xml:space="preserve"> ÚPN obce Chudá Lehota.</w:t>
      </w:r>
    </w:p>
    <w:p w:rsidR="00973554" w:rsidRDefault="00973554" w:rsidP="00973554">
      <w:pPr>
        <w:tabs>
          <w:tab w:val="left" w:pos="945"/>
        </w:tabs>
        <w:spacing w:line="300" w:lineRule="exact"/>
        <w:ind w:left="990" w:hanging="450"/>
      </w:pPr>
    </w:p>
    <w:p w:rsidR="00973554" w:rsidRDefault="00973554" w:rsidP="00973554">
      <w:pPr>
        <w:numPr>
          <w:ilvl w:val="0"/>
          <w:numId w:val="1"/>
        </w:numPr>
        <w:tabs>
          <w:tab w:val="clear" w:pos="1080"/>
          <w:tab w:val="num" w:pos="330"/>
          <w:tab w:val="left" w:pos="945"/>
        </w:tabs>
        <w:spacing w:line="300" w:lineRule="exact"/>
        <w:ind w:left="330" w:hanging="440"/>
        <w:rPr>
          <w:b/>
          <w:bCs/>
        </w:rPr>
      </w:pPr>
      <w:r w:rsidRPr="00D11B36">
        <w:rPr>
          <w:b/>
          <w:bCs/>
        </w:rPr>
        <w:t>Základné údaje o predpokladaných vplyvoch str</w:t>
      </w:r>
      <w:r>
        <w:rPr>
          <w:b/>
          <w:bCs/>
        </w:rPr>
        <w:t>ategického dokumentu na životné prostredie vrátane zdravia</w:t>
      </w:r>
    </w:p>
    <w:p w:rsidR="00973554" w:rsidRPr="00D11B36" w:rsidRDefault="00973554" w:rsidP="00973554">
      <w:pPr>
        <w:tabs>
          <w:tab w:val="left" w:pos="945"/>
        </w:tabs>
        <w:spacing w:line="300" w:lineRule="exact"/>
        <w:ind w:left="360"/>
        <w:rPr>
          <w:b/>
          <w:bCs/>
        </w:rPr>
      </w:pPr>
    </w:p>
    <w:p w:rsidR="00973554" w:rsidRDefault="00973554" w:rsidP="00973554">
      <w:pPr>
        <w:spacing w:line="300" w:lineRule="exact"/>
        <w:ind w:left="550" w:hanging="550"/>
        <w:jc w:val="both"/>
      </w:pPr>
      <w:r>
        <w:t xml:space="preserve">III.1. Požiadavky na vstupy: Hlavnými vstupmi sú územnoplánovacie podklady získané v rámci spracovávania platného Územného plánu obce a ostatné podklady získané v zmysle §7 a 7a stavebného zákona. </w:t>
      </w:r>
    </w:p>
    <w:p w:rsidR="00973554" w:rsidRDefault="00973554" w:rsidP="00973554">
      <w:pPr>
        <w:tabs>
          <w:tab w:val="left" w:pos="440"/>
        </w:tabs>
        <w:spacing w:line="300" w:lineRule="exact"/>
        <w:ind w:left="550" w:hanging="550"/>
        <w:jc w:val="both"/>
      </w:pPr>
      <w:r>
        <w:t>III.2. Údaje o výstupoch: Výstupom tohto strategického dokumentu budú ZaD č.</w:t>
      </w:r>
      <w:r w:rsidR="00A145B8">
        <w:t>2</w:t>
      </w:r>
      <w:r>
        <w:t xml:space="preserve"> ÚPN obce Chudá Lehota. Záväzné časti budú vyhlásené Všeobecne záväzným </w:t>
      </w:r>
      <w:r w:rsidR="00740178">
        <w:t xml:space="preserve">nariadením </w:t>
      </w:r>
      <w:r>
        <w:t xml:space="preserve">Obecného zastupiteľstva v Chudej Lehote. </w:t>
      </w:r>
    </w:p>
    <w:p w:rsidR="00973554" w:rsidRDefault="00973554" w:rsidP="00973554">
      <w:pPr>
        <w:tabs>
          <w:tab w:val="left" w:pos="945"/>
        </w:tabs>
        <w:spacing w:line="300" w:lineRule="exact"/>
        <w:ind w:left="990" w:hanging="990"/>
      </w:pPr>
      <w:r>
        <w:t xml:space="preserve">III.3. Údaje o priamych a nepriamych vplyvoch na životné prostredie: </w:t>
      </w:r>
    </w:p>
    <w:p w:rsidR="00973554" w:rsidRDefault="00973554" w:rsidP="00973554">
      <w:pPr>
        <w:tabs>
          <w:tab w:val="left" w:pos="550"/>
        </w:tabs>
        <w:spacing w:line="300" w:lineRule="exact"/>
        <w:ind w:left="550" w:hanging="550"/>
        <w:jc w:val="both"/>
      </w:pPr>
      <w:r>
        <w:t xml:space="preserve">        Očakávajú sa hlavne pozitívne priame aj nepriame vplyvy na kvalitu života v obci. Riešenie ZaD č.</w:t>
      </w:r>
      <w:r w:rsidR="00A145B8">
        <w:t>2</w:t>
      </w:r>
      <w:r>
        <w:t xml:space="preserve"> ÚPN obce Chudá Lehota sa nedotýka biocentra regionálneho významu č. 98 Livina, ani vybudovaných hydromeliorácií – odvodnenia, ktoré sa v katastri obce nachádzajú. Realizáciou skupiny rodinných domov - na v súčasnosti úplne odlesnenej ploche - výsadbou úžitkovej a okrasnej vegetácie v záhradách rodinných domov zvýši sa ekologická stabilita územia. Vzhľadom na vybudovanú technickú infraštruktúru (obecnú kanalizáciu, čistiareň odpadových vôd, obecný vodovod a energetické siete) nedôjde k zhoršeniu stavu životného prostredia v obci.</w:t>
      </w:r>
    </w:p>
    <w:p w:rsidR="00973554" w:rsidRDefault="00973554" w:rsidP="00973554">
      <w:pPr>
        <w:tabs>
          <w:tab w:val="left" w:pos="550"/>
        </w:tabs>
        <w:spacing w:line="300" w:lineRule="exact"/>
        <w:ind w:left="550" w:hanging="550"/>
        <w:jc w:val="both"/>
      </w:pPr>
      <w:r>
        <w:t>III.4. Vplyv na zdravotný stav obyvateľstva: Vo väzbe na ciele spracovania ZaD sa predpokladá pozitívny nepriamy vplyv na zdravie obyvateľstva. Úlohou strategického dokumentu je vylúčiť negatívne vplyvy na zdravotný stav obyvateľov, resp. stanoviť regulatívy ich eliminácie.</w:t>
      </w:r>
    </w:p>
    <w:p w:rsidR="00973554" w:rsidRDefault="00973554" w:rsidP="00973554">
      <w:pPr>
        <w:tabs>
          <w:tab w:val="left" w:pos="550"/>
        </w:tabs>
        <w:spacing w:line="300" w:lineRule="exact"/>
        <w:ind w:left="550" w:hanging="550"/>
        <w:jc w:val="both"/>
      </w:pPr>
      <w:r>
        <w:t>III.5. Vplyvy na chránené územia: Na území obce sa žiadne chránené územie nenachádza. Z tohto dôvodu riešenie ZaD nebude mať na chránené územia žiadny vplyv.</w:t>
      </w:r>
    </w:p>
    <w:p w:rsidR="00973554" w:rsidRDefault="00973554" w:rsidP="00973554">
      <w:pPr>
        <w:tabs>
          <w:tab w:val="left" w:pos="550"/>
        </w:tabs>
        <w:spacing w:line="300" w:lineRule="exact"/>
        <w:ind w:left="550" w:hanging="550"/>
        <w:jc w:val="both"/>
      </w:pPr>
      <w:r w:rsidRPr="00DE7AAC">
        <w:t>III.6. Možné riziká súvisiace s uplatňovaním strategického materiálu</w:t>
      </w:r>
      <w:r>
        <w:t xml:space="preserve">: K eliminácii rizík prispieva stratégia kvalitného, čistého životného prostredia a podpory obnoviteľných a alternatívnych zdrojov vychádzajúca z princípov trvalo udržateľného rozvoja. Uplatnenie dokumentu preto nepredstavuje </w:t>
      </w:r>
      <w:r w:rsidRPr="00F277E0">
        <w:t xml:space="preserve">riziká z hľadiska životného prostredia. </w:t>
      </w:r>
    </w:p>
    <w:p w:rsidR="00973554" w:rsidRDefault="00973554" w:rsidP="00973554">
      <w:pPr>
        <w:tabs>
          <w:tab w:val="left" w:pos="440"/>
        </w:tabs>
        <w:spacing w:line="300" w:lineRule="exact"/>
        <w:ind w:left="550" w:hanging="550"/>
        <w:jc w:val="both"/>
      </w:pPr>
      <w:r>
        <w:t xml:space="preserve">III.7. Vplyvy na životné prostredie presahujúce štátne hranice: Jedná sa o hlboké vnútrozemie, preto sa nepredpokladajú negatívne vplyvy na životné prostredie </w:t>
      </w:r>
    </w:p>
    <w:p w:rsidR="00973554" w:rsidRDefault="00973554" w:rsidP="00973554">
      <w:pPr>
        <w:tabs>
          <w:tab w:val="left" w:pos="440"/>
        </w:tabs>
        <w:spacing w:line="300" w:lineRule="exact"/>
        <w:ind w:left="550" w:hanging="550"/>
        <w:jc w:val="both"/>
      </w:pPr>
      <w:r>
        <w:t xml:space="preserve">         presahujúce štátne hranice. </w:t>
      </w:r>
    </w:p>
    <w:p w:rsidR="00973554" w:rsidRDefault="00973554" w:rsidP="00973554">
      <w:pPr>
        <w:tabs>
          <w:tab w:val="left" w:pos="945"/>
        </w:tabs>
        <w:spacing w:line="300" w:lineRule="exact"/>
        <w:ind w:left="990" w:hanging="450"/>
        <w:jc w:val="both"/>
      </w:pPr>
    </w:p>
    <w:p w:rsidR="00973554" w:rsidRDefault="00973554" w:rsidP="00973554">
      <w:pPr>
        <w:numPr>
          <w:ilvl w:val="0"/>
          <w:numId w:val="3"/>
        </w:numPr>
        <w:tabs>
          <w:tab w:val="clear" w:pos="1080"/>
          <w:tab w:val="left" w:pos="0"/>
          <w:tab w:val="left" w:pos="330"/>
        </w:tabs>
        <w:spacing w:line="300" w:lineRule="exact"/>
        <w:ind w:left="0" w:firstLine="0"/>
        <w:jc w:val="both"/>
        <w:rPr>
          <w:b/>
          <w:bCs/>
        </w:rPr>
      </w:pPr>
      <w:r w:rsidRPr="00F277E0">
        <w:rPr>
          <w:b/>
          <w:bCs/>
        </w:rPr>
        <w:t>Dotknuté subjekty</w:t>
      </w:r>
    </w:p>
    <w:p w:rsidR="00973554" w:rsidRDefault="00973554" w:rsidP="00973554">
      <w:pPr>
        <w:tabs>
          <w:tab w:val="left" w:pos="945"/>
        </w:tabs>
        <w:spacing w:line="300" w:lineRule="exact"/>
        <w:jc w:val="both"/>
        <w:rPr>
          <w:b/>
          <w:bCs/>
        </w:rPr>
      </w:pP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  <w:r>
        <w:t>IV.1. Vymedzenie zainteresovanej verejnosti vrátane jej združení: Občania obce Chudá Lehota.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  <w:r>
        <w:lastRenderedPageBreak/>
        <w:t>IV.2. Zoznam dotknutých subjektov: Viď príloha – „Rozdeľovník oslovených orgánov, organizácií, obcí a združení v rámci prerokovávania ZaD č.</w:t>
      </w:r>
      <w:r w:rsidR="00A145B8">
        <w:t>2</w:t>
      </w:r>
      <w:r>
        <w:t xml:space="preserve"> ÚPN obce Chudá Lehota“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  <w:r>
        <w:t>IV.3.  Dotknuté susedné štáty: Žiadne.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</w:p>
    <w:p w:rsidR="00973554" w:rsidRPr="00F277E0" w:rsidRDefault="00973554" w:rsidP="00973554">
      <w:pPr>
        <w:tabs>
          <w:tab w:val="left" w:pos="945"/>
        </w:tabs>
        <w:spacing w:line="300" w:lineRule="exact"/>
        <w:ind w:left="550" w:hanging="550"/>
        <w:jc w:val="both"/>
        <w:rPr>
          <w:b/>
          <w:bCs/>
        </w:rPr>
      </w:pPr>
      <w:r w:rsidRPr="00F277E0">
        <w:rPr>
          <w:b/>
          <w:bCs/>
        </w:rPr>
        <w:t>V. Doplňujúce údaje</w:t>
      </w:r>
    </w:p>
    <w:p w:rsidR="00973554" w:rsidRDefault="00973554" w:rsidP="00973554">
      <w:pPr>
        <w:tabs>
          <w:tab w:val="left" w:pos="945"/>
        </w:tabs>
        <w:spacing w:line="300" w:lineRule="exact"/>
        <w:jc w:val="both"/>
        <w:rPr>
          <w:b/>
          <w:bCs/>
        </w:rPr>
      </w:pP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  <w:r>
        <w:t>V.1. Mapová a iná grafická dokumentácia: Grafická časť ZaD č.</w:t>
      </w:r>
      <w:r w:rsidR="00A145B8">
        <w:t>2</w:t>
      </w:r>
      <w:r>
        <w:t xml:space="preserve"> ÚPN obce Chudá Lehota bude vypracovaná podľa §12 ods.7 vyhl. 55/2001 Z.z : </w:t>
      </w:r>
    </w:p>
    <w:p w:rsidR="00973554" w:rsidRDefault="00973554" w:rsidP="00973554">
      <w:pPr>
        <w:tabs>
          <w:tab w:val="left" w:pos="945"/>
        </w:tabs>
        <w:spacing w:line="300" w:lineRule="exact"/>
        <w:ind w:left="550" w:hanging="550"/>
        <w:jc w:val="both"/>
      </w:pPr>
      <w:r>
        <w:t xml:space="preserve">         Hlavné výkresy - v mierke 1:2880 formou priesvitných náložiek na výkresy schváleného ÚPN obce Chudá Lehota </w:t>
      </w:r>
    </w:p>
    <w:p w:rsidR="00973554" w:rsidRDefault="00973554" w:rsidP="00973554">
      <w:pPr>
        <w:tabs>
          <w:tab w:val="left" w:pos="945"/>
        </w:tabs>
        <w:spacing w:line="300" w:lineRule="exact"/>
        <w:ind w:left="440" w:hanging="440"/>
        <w:jc w:val="both"/>
      </w:pPr>
      <w:r>
        <w:t>V.2. Materiály použité pri vypracovaní strategického dokumentu: Geometrický plán riešenej plochy, podklady získané od obce o zrealizovaných inžinierskych sieťach, vyjadrenia správcov inžinierskych sietí.</w:t>
      </w:r>
    </w:p>
    <w:p w:rsidR="00973554" w:rsidRDefault="00973554" w:rsidP="00973554">
      <w:pPr>
        <w:tabs>
          <w:tab w:val="left" w:pos="945"/>
        </w:tabs>
        <w:spacing w:line="300" w:lineRule="exact"/>
        <w:jc w:val="both"/>
      </w:pPr>
    </w:p>
    <w:p w:rsidR="00973554" w:rsidRDefault="00973554" w:rsidP="00973554">
      <w:pPr>
        <w:numPr>
          <w:ilvl w:val="0"/>
          <w:numId w:val="4"/>
        </w:numPr>
        <w:tabs>
          <w:tab w:val="left" w:pos="330"/>
        </w:tabs>
        <w:spacing w:line="300" w:lineRule="exact"/>
        <w:ind w:hanging="1080"/>
        <w:jc w:val="both"/>
        <w:rPr>
          <w:b/>
          <w:bCs/>
        </w:rPr>
      </w:pPr>
      <w:r w:rsidRPr="005C3795">
        <w:rPr>
          <w:b/>
          <w:bCs/>
        </w:rPr>
        <w:t>Miesto a dátum vypracovania oznámenia</w:t>
      </w:r>
    </w:p>
    <w:p w:rsidR="00973554" w:rsidRDefault="00973554" w:rsidP="00973554">
      <w:pPr>
        <w:tabs>
          <w:tab w:val="left" w:pos="945"/>
        </w:tabs>
        <w:spacing w:line="300" w:lineRule="exact"/>
        <w:jc w:val="both"/>
      </w:pPr>
    </w:p>
    <w:p w:rsidR="00973554" w:rsidRDefault="00973554" w:rsidP="00973554">
      <w:pPr>
        <w:tabs>
          <w:tab w:val="left" w:pos="945"/>
        </w:tabs>
        <w:spacing w:line="300" w:lineRule="exact"/>
        <w:jc w:val="both"/>
      </w:pPr>
      <w:r w:rsidRPr="005C3795">
        <w:t xml:space="preserve">Banská Bystrica </w:t>
      </w:r>
      <w:r w:rsidR="00A145B8">
        <w:t>2</w:t>
      </w:r>
      <w:r w:rsidRPr="005C3795">
        <w:t>5. 0</w:t>
      </w:r>
      <w:r w:rsidR="00A145B8">
        <w:t>3</w:t>
      </w:r>
      <w:r w:rsidRPr="005C3795">
        <w:t>. 201</w:t>
      </w:r>
      <w:r w:rsidR="00A145B8">
        <w:t>9</w:t>
      </w:r>
      <w:r>
        <w:t>.</w:t>
      </w:r>
    </w:p>
    <w:p w:rsidR="00973554" w:rsidRDefault="00973554" w:rsidP="00973554">
      <w:pPr>
        <w:tabs>
          <w:tab w:val="left" w:pos="945"/>
        </w:tabs>
        <w:spacing w:line="300" w:lineRule="exact"/>
        <w:jc w:val="both"/>
      </w:pPr>
    </w:p>
    <w:p w:rsidR="00973554" w:rsidRDefault="00973554" w:rsidP="00973554">
      <w:pPr>
        <w:tabs>
          <w:tab w:val="left" w:pos="945"/>
        </w:tabs>
        <w:spacing w:line="300" w:lineRule="exact"/>
        <w:jc w:val="both"/>
        <w:rPr>
          <w:b/>
          <w:bCs/>
        </w:rPr>
      </w:pPr>
      <w:r w:rsidRPr="005C3795">
        <w:rPr>
          <w:b/>
          <w:bCs/>
        </w:rPr>
        <w:t>VII. Potvrdenie správnosti údajov</w:t>
      </w:r>
    </w:p>
    <w:p w:rsidR="00973554" w:rsidRDefault="00973554" w:rsidP="00973554"/>
    <w:p w:rsidR="00973554" w:rsidRDefault="00973554" w:rsidP="00973554">
      <w:pPr>
        <w:tabs>
          <w:tab w:val="left" w:pos="6255"/>
        </w:tabs>
        <w:spacing w:line="300" w:lineRule="exact"/>
        <w:ind w:left="440" w:hanging="440"/>
        <w:jc w:val="both"/>
      </w:pPr>
      <w:r>
        <w:t>VII.1. Meno spracovateľa oznámenia: Ing. arch. Anton Supuka, autorizovaný architekt Slovenskej komory architektov, držiteľ autorizačného osvedčenia pod registračným číslom 0863AA s oprávnením spracúvania územnoplánovacích podkladov a územnoplánovacej dokumentácie.</w:t>
      </w:r>
    </w:p>
    <w:p w:rsidR="00973554" w:rsidRDefault="00973554" w:rsidP="00973554">
      <w:pPr>
        <w:tabs>
          <w:tab w:val="left" w:pos="6255"/>
        </w:tabs>
        <w:spacing w:line="300" w:lineRule="exact"/>
        <w:ind w:left="440" w:hanging="440"/>
        <w:jc w:val="both"/>
      </w:pPr>
      <w:r>
        <w:t>VII.2. Potvrdenie správnosti údajov oznámenia podpisom oprávneného zástupcu obstarávateľa, pečiatka:</w:t>
      </w:r>
    </w:p>
    <w:p w:rsidR="00973554" w:rsidRDefault="00973554" w:rsidP="00973554">
      <w:pPr>
        <w:tabs>
          <w:tab w:val="left" w:pos="6255"/>
        </w:tabs>
        <w:spacing w:line="300" w:lineRule="exact"/>
        <w:jc w:val="both"/>
      </w:pPr>
    </w:p>
    <w:p w:rsidR="00973554" w:rsidRDefault="00973554" w:rsidP="00973554">
      <w:pPr>
        <w:tabs>
          <w:tab w:val="left" w:pos="6255"/>
        </w:tabs>
        <w:spacing w:line="300" w:lineRule="exact"/>
        <w:jc w:val="both"/>
      </w:pPr>
    </w:p>
    <w:p w:rsidR="00973554" w:rsidRDefault="00973554" w:rsidP="00973554">
      <w:pPr>
        <w:tabs>
          <w:tab w:val="left" w:pos="6255"/>
        </w:tabs>
        <w:spacing w:line="300" w:lineRule="exact"/>
        <w:jc w:val="both"/>
      </w:pPr>
    </w:p>
    <w:p w:rsidR="00973554" w:rsidRDefault="00973554" w:rsidP="00973554">
      <w:pPr>
        <w:tabs>
          <w:tab w:val="left" w:pos="945"/>
        </w:tabs>
      </w:pPr>
      <w:r w:rsidRPr="00964382">
        <w:t>Ing. Milan Daniš</w:t>
      </w:r>
      <w:r>
        <w:t xml:space="preserve"> starosta obce Chudá Lehota</w:t>
      </w:r>
    </w:p>
    <w:p w:rsidR="00973554" w:rsidRDefault="00973554" w:rsidP="00973554">
      <w:pPr>
        <w:tabs>
          <w:tab w:val="left" w:pos="6255"/>
        </w:tabs>
        <w:spacing w:line="300" w:lineRule="exact"/>
        <w:jc w:val="both"/>
      </w:pPr>
    </w:p>
    <w:p w:rsidR="00973554" w:rsidRPr="005C3795" w:rsidRDefault="00973554" w:rsidP="00973554">
      <w:pPr>
        <w:tabs>
          <w:tab w:val="left" w:pos="6255"/>
        </w:tabs>
        <w:spacing w:line="300" w:lineRule="exact"/>
        <w:jc w:val="both"/>
      </w:pPr>
    </w:p>
    <w:p w:rsidR="0086386D" w:rsidRDefault="0086386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Default="006F15ED"/>
    <w:p w:rsidR="006F15ED" w:rsidRPr="006F15ED" w:rsidRDefault="006F15ED" w:rsidP="006F15ED">
      <w:pPr>
        <w:spacing w:line="300" w:lineRule="exact"/>
        <w:jc w:val="both"/>
        <w:rPr>
          <w:b/>
        </w:rPr>
      </w:pPr>
      <w:r w:rsidRPr="006F15ED">
        <w:rPr>
          <w:b/>
        </w:rPr>
        <w:t>Rozdeľovník oslovených orgánov, organizácií, obcí a združení v rámci prerokovávania ZaD č.2 ÚPN obce Chudá Lehota</w:t>
      </w:r>
    </w:p>
    <w:p w:rsidR="006F15ED" w:rsidRDefault="006F15ED"/>
    <w:p w:rsidR="006F15ED" w:rsidRDefault="006F15ED"/>
    <w:p w:rsidR="006F15ED" w:rsidRDefault="006F15ED" w:rsidP="006F15ED">
      <w:pPr>
        <w:numPr>
          <w:ilvl w:val="0"/>
          <w:numId w:val="6"/>
        </w:numPr>
        <w:suppressAutoHyphens/>
        <w:spacing w:line="100" w:lineRule="atLeast"/>
      </w:pPr>
      <w:r>
        <w:rPr>
          <w:b/>
        </w:rPr>
        <w:t>Vymedzenie zainteresovanej verejnosti vrátane jej združení</w:t>
      </w:r>
    </w:p>
    <w:p w:rsidR="006F15ED" w:rsidRDefault="006F15ED" w:rsidP="006F15ED">
      <w:pPr>
        <w:ind w:left="360"/>
      </w:pPr>
      <w:r>
        <w:t>Zainteresovanou verejnosťou sú obyvatelia obce CHudá Lehota, právnické a fyzické osoby majúce majetko-právny vzťah k nehnuteľnostiam v katastrálnom území obce.</w:t>
      </w:r>
    </w:p>
    <w:p w:rsidR="006F15ED" w:rsidRDefault="006F15ED" w:rsidP="006F15ED">
      <w:pPr>
        <w:ind w:left="360"/>
      </w:pPr>
    </w:p>
    <w:p w:rsidR="006F15ED" w:rsidRDefault="006F15ED" w:rsidP="006F15ED">
      <w:pPr>
        <w:ind w:left="360"/>
      </w:pPr>
    </w:p>
    <w:p w:rsidR="006F15ED" w:rsidRPr="00995F19" w:rsidRDefault="006F15ED" w:rsidP="006F15ED">
      <w:pPr>
        <w:numPr>
          <w:ilvl w:val="0"/>
          <w:numId w:val="6"/>
        </w:numPr>
        <w:suppressAutoHyphens/>
        <w:spacing w:line="100" w:lineRule="atLeast"/>
        <w:rPr>
          <w:b/>
        </w:rPr>
      </w:pPr>
      <w:r w:rsidRPr="00995F19">
        <w:rPr>
          <w:b/>
        </w:rPr>
        <w:t xml:space="preserve">Zoznam dotknutých subjektov  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Ministerstvo obrany SR, Správa nehnuteľného majetku a výstavby, Kutuzovova 8,  832 47 Bratislava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Trenčiansky samosprávny kraj, K Dolnej stanici 7282/20A,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Okresný úrad Trenčín, Odbor výstavby a bytovej politiky, Oddelenie územného plánovania, Hviezdoslavova 3, 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Okresný úrad Trenčín, Odbor starostlivosti o životné prostredie, oddelenie štátnej správy vôd a vybraných zložiek kraja, prevencia závažných priemyselných havárií,</w:t>
      </w:r>
    </w:p>
    <w:p w:rsidR="006F15ED" w:rsidRDefault="006F15ED" w:rsidP="006F15ED">
      <w:pPr>
        <w:ind w:left="284"/>
      </w:pPr>
      <w:r>
        <w:t xml:space="preserve">      Hviezdoslavova 3,  911 01 Trenčín</w:t>
      </w:r>
    </w:p>
    <w:p w:rsidR="006F15ED" w:rsidRPr="006F15ED" w:rsidRDefault="006F15ED" w:rsidP="006F15ED">
      <w:pPr>
        <w:pStyle w:val="Odsekzoznamu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F15ED">
        <w:rPr>
          <w:rFonts w:ascii="Arial" w:hAnsi="Arial" w:cs="Arial"/>
          <w:sz w:val="22"/>
          <w:szCs w:val="22"/>
        </w:rPr>
        <w:t>Okresný úrad Trenčín, Odbor starostlivosti o životné prostredie, oddelenie ochrany prírody a vybraných zložiek životného prostredia kraja, Hviezdoslavova 3, 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Okresný úrad Trenčín, Odbor opravných prostriedkov, Referát pôdohospodárstva, Nám. Sv. Anny 7, 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Bánovce n/Bebravou, Odbor starostlivosti o životné prostredie, Nám. Ľ. Štúra č.7/7, 957 </w:t>
      </w:r>
      <w:r w:rsidR="00CD3DA8">
        <w:t>01</w:t>
      </w:r>
      <w:r>
        <w:t xml:space="preserve"> Bánovce n/Bebravou, štátna správa ochrany ovzdušia,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Bánovce n/Bebravou, Odbor starostlivosti o životné prostredie, Nám. Ľ.Štúra č.7/7, 957 </w:t>
      </w:r>
      <w:r w:rsidR="00CD3DA8">
        <w:t>01</w:t>
      </w:r>
      <w:r>
        <w:t xml:space="preserve"> Bánovce n/Bebravou, ochrana prírody a krajiny,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Bánovce n/Bebravou, Odbor starostlivosti o životné prostredie, Nám. Ľ.Štúra č.7/7, 957 </w:t>
      </w:r>
      <w:r w:rsidR="00CD3DA8">
        <w:t>01</w:t>
      </w:r>
      <w:r>
        <w:t xml:space="preserve"> Bánovce n/Bebravou, štátna  správa odpadového hospodárstva,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Bánovce n/Bebravou, Odbor starostlivosti o životné prostredie, Nám. Ľ.Štúra č.7/7, 957 </w:t>
      </w:r>
      <w:r w:rsidR="00CD3DA8">
        <w:t>01</w:t>
      </w:r>
      <w:r>
        <w:t xml:space="preserve"> Bánovce n/Bebravou, štátna vodná správa,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Bánovce n/Bebravou, Odbor civilnej ochrany a krízového riadenia, Nám. Ľ.Štúra č.7/7, 957 </w:t>
      </w:r>
      <w:r w:rsidR="00CD3DA8">
        <w:t>01</w:t>
      </w:r>
      <w:r>
        <w:t xml:space="preserve"> Bánovce n/Bebravou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Okresný úrad v Bánovciach n/Bebravou, Odbor cestnej dopravy a pozemných komunikácií, Nám. Ľ.Štúra 7/7, 957 </w:t>
      </w:r>
      <w:r w:rsidR="00CD3DA8">
        <w:t>01</w:t>
      </w:r>
      <w:r>
        <w:t xml:space="preserve"> Bánovce n/Bebravou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Okresný úrad Bánovce n/Bebravou, odbor pozemkový a lesný , Nám. Ľ.Štúra 7/7,  957 01 Bánovce n/Bebravou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Okresné riaditeľstvo Hasičského a záchranného zboru,  Na Vŕštek 1047/3, 957 01 Bánovce n/Bebravou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Regionálny úrad verejného zdravotníctva, Nemocničná 4, 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Krajský pamiatkový úrad Trenčín, K dolnej stanici 7282/20A,   911 01 Trenčín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Dopravný úrad SR, odbor letísk, oddelenie ochr. pásiem, Letisko M.R.Štefánika,  823 05 Bratislava</w:t>
      </w:r>
    </w:p>
    <w:p w:rsidR="006F15ED" w:rsidRDefault="006F15ED" w:rsidP="006F15ED">
      <w:pPr>
        <w:numPr>
          <w:ilvl w:val="0"/>
          <w:numId w:val="5"/>
        </w:numPr>
        <w:suppressAutoHyphens/>
        <w:spacing w:line="100" w:lineRule="atLeast"/>
      </w:pPr>
      <w:r>
        <w:t>Slovenský vodohospodársky podnik š.p., Nábrežie Ivana Krasku 3/834, 921 80 Piešťany</w:t>
      </w:r>
    </w:p>
    <w:p w:rsidR="002C30DF" w:rsidRDefault="002C30DF" w:rsidP="006F15ED">
      <w:pPr>
        <w:numPr>
          <w:ilvl w:val="0"/>
          <w:numId w:val="5"/>
        </w:numPr>
        <w:suppressAutoHyphens/>
        <w:spacing w:line="100" w:lineRule="atLeast"/>
      </w:pPr>
      <w:r>
        <w:t xml:space="preserve">Susedné obce: Livinské Opatovce, Šišov, Norovce, </w:t>
      </w:r>
    </w:p>
    <w:p w:rsidR="006F15ED" w:rsidRPr="002C30DF" w:rsidRDefault="006F15ED" w:rsidP="00E50B57">
      <w:pPr>
        <w:suppressAutoHyphens/>
        <w:spacing w:line="100" w:lineRule="atLeast"/>
        <w:ind w:left="644"/>
        <w:rPr>
          <w:b/>
          <w:color w:val="FF0000"/>
        </w:rPr>
      </w:pPr>
    </w:p>
    <w:p w:rsidR="006F15ED" w:rsidRDefault="006F15ED"/>
    <w:p w:rsidR="006F15ED" w:rsidRDefault="006F15ED"/>
    <w:p w:rsidR="006F15ED" w:rsidRDefault="006F15ED"/>
    <w:p w:rsidR="006F15ED" w:rsidRDefault="006F15ED"/>
    <w:p w:rsidR="00DE6097" w:rsidRDefault="00DE6097"/>
    <w:p w:rsidR="00DE6097" w:rsidRDefault="00DE6097"/>
    <w:p w:rsidR="00DE6097" w:rsidRDefault="00DE6097"/>
    <w:p w:rsidR="00DE6097" w:rsidRDefault="00DE6097">
      <w:r>
        <w:t>Schéma riešenej lokality detail:</w:t>
      </w:r>
    </w:p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 w:rsidP="00DE6097">
      <w:pPr>
        <w:jc w:val="center"/>
      </w:pPr>
      <w:r>
        <w:rPr>
          <w:noProof/>
          <w:lang w:eastAsia="sk-SK"/>
        </w:rPr>
        <w:drawing>
          <wp:inline distT="0" distB="0" distL="0" distR="0">
            <wp:extent cx="5755005" cy="52279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p w:rsidR="00DE6097" w:rsidRDefault="00DE6097"/>
    <w:sectPr w:rsidR="00DE6097" w:rsidSect="0029701E">
      <w:headerReference w:type="default" r:id="rId9"/>
      <w:footerReference w:type="default" r:id="rId10"/>
      <w:pgSz w:w="11906" w:h="16838" w:code="9"/>
      <w:pgMar w:top="1418" w:right="1418" w:bottom="1418" w:left="1418" w:header="709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18" w:rsidRDefault="00875818" w:rsidP="002F44B0">
      <w:r>
        <w:separator/>
      </w:r>
    </w:p>
  </w:endnote>
  <w:endnote w:type="continuationSeparator" w:id="0">
    <w:p w:rsidR="00875818" w:rsidRDefault="00875818" w:rsidP="002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66" w:rsidRDefault="00493F2E" w:rsidP="00E96490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50B5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E1683">
      <w:rPr>
        <w:rStyle w:val="slostrany"/>
        <w:noProof/>
      </w:rPr>
      <w:t>1</w:t>
    </w:r>
    <w:r>
      <w:rPr>
        <w:rStyle w:val="slostrany"/>
      </w:rPr>
      <w:fldChar w:fldCharType="end"/>
    </w:r>
  </w:p>
  <w:p w:rsidR="00BC5066" w:rsidRDefault="00875818" w:rsidP="00BC506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18" w:rsidRDefault="00875818" w:rsidP="002F44B0">
      <w:r>
        <w:separator/>
      </w:r>
    </w:p>
  </w:footnote>
  <w:footnote w:type="continuationSeparator" w:id="0">
    <w:p w:rsidR="00875818" w:rsidRDefault="00875818" w:rsidP="002F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7F759C" w:rsidRDefault="00E50B57">
    <w:pPr>
      <w:pStyle w:val="Hlavika"/>
      <w:rPr>
        <w:i/>
        <w:iCs/>
        <w:sz w:val="18"/>
        <w:szCs w:val="18"/>
      </w:rPr>
    </w:pPr>
    <w:r w:rsidRPr="007F759C">
      <w:rPr>
        <w:i/>
        <w:iCs/>
        <w:sz w:val="18"/>
        <w:szCs w:val="18"/>
      </w:rPr>
      <w:t xml:space="preserve">Zmeny a doplnky č. </w:t>
    </w:r>
    <w:r w:rsidR="009A0589">
      <w:rPr>
        <w:i/>
        <w:iCs/>
        <w:sz w:val="18"/>
        <w:szCs w:val="18"/>
      </w:rPr>
      <w:t>2</w:t>
    </w:r>
    <w:r w:rsidRPr="007F759C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>Ú</w:t>
    </w:r>
    <w:r w:rsidRPr="007F759C">
      <w:rPr>
        <w:i/>
        <w:iCs/>
        <w:sz w:val="18"/>
        <w:szCs w:val="18"/>
      </w:rPr>
      <w:t>zemného plánu obce Chudá Lehota</w:t>
    </w:r>
    <w:r w:rsidR="007C6303">
      <w:rPr>
        <w:i/>
        <w:iCs/>
        <w:sz w:val="18"/>
        <w:szCs w:val="18"/>
      </w:rPr>
      <w:t xml:space="preserve"> - Oznámenie o strategickom dokumente</w:t>
    </w:r>
  </w:p>
  <w:p w:rsidR="007F759C" w:rsidRDefault="00E50B57" w:rsidP="007F759C">
    <w:pPr>
      <w:pStyle w:val="Hlavika"/>
      <w:spacing w:line="140" w:lineRule="exact"/>
    </w:pPr>
    <w:r>
      <w:t>–––––––––––––––––––––––––––––––––––––––––––––––––––––––––––––––––––––––––-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8A72DDD"/>
    <w:multiLevelType w:val="hybridMultilevel"/>
    <w:tmpl w:val="CE9A98C4"/>
    <w:lvl w:ilvl="0" w:tplc="295C14C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0BA451CD"/>
    <w:multiLevelType w:val="hybridMultilevel"/>
    <w:tmpl w:val="AAC2419E"/>
    <w:lvl w:ilvl="0" w:tplc="CA36107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25D43"/>
    <w:multiLevelType w:val="hybridMultilevel"/>
    <w:tmpl w:val="B91C03C4"/>
    <w:lvl w:ilvl="0" w:tplc="60AC336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E6F75"/>
    <w:multiLevelType w:val="hybridMultilevel"/>
    <w:tmpl w:val="74A450A2"/>
    <w:lvl w:ilvl="0" w:tplc="0C50C6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4"/>
    <w:rsid w:val="00000423"/>
    <w:rsid w:val="00004D4F"/>
    <w:rsid w:val="00024A3F"/>
    <w:rsid w:val="000253F6"/>
    <w:rsid w:val="00050066"/>
    <w:rsid w:val="00060CB8"/>
    <w:rsid w:val="00092DB8"/>
    <w:rsid w:val="000974BC"/>
    <w:rsid w:val="000E25B8"/>
    <w:rsid w:val="00101886"/>
    <w:rsid w:val="00107C2D"/>
    <w:rsid w:val="001430DD"/>
    <w:rsid w:val="00147E21"/>
    <w:rsid w:val="00163860"/>
    <w:rsid w:val="001808EB"/>
    <w:rsid w:val="001944B5"/>
    <w:rsid w:val="001E7F1B"/>
    <w:rsid w:val="002003A9"/>
    <w:rsid w:val="00200F88"/>
    <w:rsid w:val="0021125A"/>
    <w:rsid w:val="00235B63"/>
    <w:rsid w:val="00241336"/>
    <w:rsid w:val="00271C53"/>
    <w:rsid w:val="00272277"/>
    <w:rsid w:val="00292B90"/>
    <w:rsid w:val="002C30DF"/>
    <w:rsid w:val="002D7710"/>
    <w:rsid w:val="002F44B0"/>
    <w:rsid w:val="00316D1E"/>
    <w:rsid w:val="00321605"/>
    <w:rsid w:val="00341D6F"/>
    <w:rsid w:val="00351C08"/>
    <w:rsid w:val="003556A6"/>
    <w:rsid w:val="00361E26"/>
    <w:rsid w:val="003655D4"/>
    <w:rsid w:val="00374CB5"/>
    <w:rsid w:val="003769D4"/>
    <w:rsid w:val="00397EB5"/>
    <w:rsid w:val="003A2840"/>
    <w:rsid w:val="003C67B9"/>
    <w:rsid w:val="003E4B9E"/>
    <w:rsid w:val="00401829"/>
    <w:rsid w:val="00416782"/>
    <w:rsid w:val="004178F4"/>
    <w:rsid w:val="00447384"/>
    <w:rsid w:val="00454BF5"/>
    <w:rsid w:val="00491BBA"/>
    <w:rsid w:val="00493E18"/>
    <w:rsid w:val="00493F2E"/>
    <w:rsid w:val="00497241"/>
    <w:rsid w:val="004A11DA"/>
    <w:rsid w:val="004B1743"/>
    <w:rsid w:val="004C35EC"/>
    <w:rsid w:val="005353F1"/>
    <w:rsid w:val="00580C11"/>
    <w:rsid w:val="00595936"/>
    <w:rsid w:val="005E2FFC"/>
    <w:rsid w:val="005F4867"/>
    <w:rsid w:val="00610445"/>
    <w:rsid w:val="00612693"/>
    <w:rsid w:val="00632775"/>
    <w:rsid w:val="00643CA9"/>
    <w:rsid w:val="00644538"/>
    <w:rsid w:val="0068204D"/>
    <w:rsid w:val="006A7550"/>
    <w:rsid w:val="006B1D72"/>
    <w:rsid w:val="006B30BB"/>
    <w:rsid w:val="006E1683"/>
    <w:rsid w:val="006F15ED"/>
    <w:rsid w:val="007024CF"/>
    <w:rsid w:val="00704BFC"/>
    <w:rsid w:val="00740178"/>
    <w:rsid w:val="0075293E"/>
    <w:rsid w:val="00753C86"/>
    <w:rsid w:val="00760917"/>
    <w:rsid w:val="00765B59"/>
    <w:rsid w:val="007A18C2"/>
    <w:rsid w:val="007A6290"/>
    <w:rsid w:val="007B4A66"/>
    <w:rsid w:val="007C20A7"/>
    <w:rsid w:val="007C6303"/>
    <w:rsid w:val="007F04A3"/>
    <w:rsid w:val="007F3BD2"/>
    <w:rsid w:val="007F3F39"/>
    <w:rsid w:val="007F71CF"/>
    <w:rsid w:val="0080177B"/>
    <w:rsid w:val="008017DF"/>
    <w:rsid w:val="0082457C"/>
    <w:rsid w:val="00835F21"/>
    <w:rsid w:val="0083723D"/>
    <w:rsid w:val="00842A71"/>
    <w:rsid w:val="008500D5"/>
    <w:rsid w:val="0086386D"/>
    <w:rsid w:val="00867DFB"/>
    <w:rsid w:val="008720F4"/>
    <w:rsid w:val="0087495A"/>
    <w:rsid w:val="00875818"/>
    <w:rsid w:val="00877ABA"/>
    <w:rsid w:val="00893105"/>
    <w:rsid w:val="008942CA"/>
    <w:rsid w:val="008D58C0"/>
    <w:rsid w:val="008E0E00"/>
    <w:rsid w:val="0090368F"/>
    <w:rsid w:val="00916409"/>
    <w:rsid w:val="00931BAA"/>
    <w:rsid w:val="00932C08"/>
    <w:rsid w:val="00943860"/>
    <w:rsid w:val="00945532"/>
    <w:rsid w:val="009457F1"/>
    <w:rsid w:val="00973554"/>
    <w:rsid w:val="009740CA"/>
    <w:rsid w:val="0098586B"/>
    <w:rsid w:val="00992A35"/>
    <w:rsid w:val="009A0589"/>
    <w:rsid w:val="009A5DC2"/>
    <w:rsid w:val="009F7023"/>
    <w:rsid w:val="00A145B8"/>
    <w:rsid w:val="00A329F0"/>
    <w:rsid w:val="00A552B0"/>
    <w:rsid w:val="00A665D8"/>
    <w:rsid w:val="00A76FCD"/>
    <w:rsid w:val="00A84475"/>
    <w:rsid w:val="00AA37DE"/>
    <w:rsid w:val="00AE66CD"/>
    <w:rsid w:val="00B07703"/>
    <w:rsid w:val="00B30353"/>
    <w:rsid w:val="00B53F75"/>
    <w:rsid w:val="00B649DB"/>
    <w:rsid w:val="00B65010"/>
    <w:rsid w:val="00B82217"/>
    <w:rsid w:val="00BA227D"/>
    <w:rsid w:val="00BA54BF"/>
    <w:rsid w:val="00BB6F17"/>
    <w:rsid w:val="00BC02C9"/>
    <w:rsid w:val="00BD5330"/>
    <w:rsid w:val="00BE3D03"/>
    <w:rsid w:val="00C30F06"/>
    <w:rsid w:val="00C47607"/>
    <w:rsid w:val="00C62C33"/>
    <w:rsid w:val="00C633EB"/>
    <w:rsid w:val="00CA5B70"/>
    <w:rsid w:val="00CB12B8"/>
    <w:rsid w:val="00CB35CC"/>
    <w:rsid w:val="00CD3DA8"/>
    <w:rsid w:val="00CE3085"/>
    <w:rsid w:val="00CE3D39"/>
    <w:rsid w:val="00CF7648"/>
    <w:rsid w:val="00D04E23"/>
    <w:rsid w:val="00D13DF7"/>
    <w:rsid w:val="00D50E6E"/>
    <w:rsid w:val="00D66BB5"/>
    <w:rsid w:val="00D753DB"/>
    <w:rsid w:val="00D86F6F"/>
    <w:rsid w:val="00DC0E56"/>
    <w:rsid w:val="00DC64D6"/>
    <w:rsid w:val="00DE6097"/>
    <w:rsid w:val="00DF6051"/>
    <w:rsid w:val="00E07E6E"/>
    <w:rsid w:val="00E415DF"/>
    <w:rsid w:val="00E41D37"/>
    <w:rsid w:val="00E50B57"/>
    <w:rsid w:val="00E52E42"/>
    <w:rsid w:val="00E70922"/>
    <w:rsid w:val="00E75981"/>
    <w:rsid w:val="00EF1EC6"/>
    <w:rsid w:val="00F11123"/>
    <w:rsid w:val="00F11950"/>
    <w:rsid w:val="00F33DF2"/>
    <w:rsid w:val="00F60E3F"/>
    <w:rsid w:val="00F91FA9"/>
    <w:rsid w:val="00F93C31"/>
    <w:rsid w:val="00FB15BA"/>
    <w:rsid w:val="00FD5F52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95EF4-F281-454B-95EA-FB682EF3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pacing w:val="6"/>
        <w:sz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3554"/>
    <w:rPr>
      <w:rFonts w:eastAsia="Times New Roman"/>
      <w:b w:val="0"/>
      <w:spacing w:val="0"/>
      <w:szCs w:val="22"/>
      <w:lang w:val="sk-SK" w:eastAsia="cs-CZ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64D6"/>
    <w:pPr>
      <w:spacing w:before="480"/>
      <w:contextualSpacing/>
      <w:outlineLvl w:val="0"/>
    </w:pPr>
    <w:rPr>
      <w:smallCaps/>
      <w:spacing w:val="5"/>
      <w:sz w:val="36"/>
      <w:szCs w:val="36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64D6"/>
    <w:pPr>
      <w:spacing w:before="200" w:line="271" w:lineRule="auto"/>
      <w:outlineLvl w:val="1"/>
    </w:pPr>
    <w:rPr>
      <w:smallCap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64D6"/>
    <w:pPr>
      <w:spacing w:before="200" w:line="271" w:lineRule="auto"/>
      <w:outlineLvl w:val="2"/>
    </w:pPr>
    <w:rPr>
      <w:i/>
      <w:iCs/>
      <w:smallCaps/>
      <w:spacing w:val="5"/>
      <w:sz w:val="26"/>
      <w:szCs w:val="26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64D6"/>
    <w:pPr>
      <w:spacing w:line="271" w:lineRule="auto"/>
      <w:outlineLvl w:val="3"/>
    </w:pPr>
    <w:rPr>
      <w:bCs/>
      <w:spacing w:val="5"/>
      <w:sz w:val="24"/>
      <w:szCs w:val="24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64D6"/>
    <w:pPr>
      <w:spacing w:line="271" w:lineRule="auto"/>
      <w:outlineLvl w:val="4"/>
    </w:pPr>
    <w:rPr>
      <w:i/>
      <w:iCs/>
      <w:sz w:val="24"/>
      <w:szCs w:val="24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64D6"/>
    <w:pPr>
      <w:shd w:val="clear" w:color="auto" w:fill="FFFFFF" w:themeFill="background1"/>
      <w:spacing w:line="271" w:lineRule="auto"/>
      <w:outlineLvl w:val="5"/>
    </w:pPr>
    <w:rPr>
      <w:bCs/>
      <w:color w:val="595959" w:themeColor="text1" w:themeTint="A6"/>
      <w:spacing w:val="5"/>
      <w:lang w:val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64D6"/>
    <w:pPr>
      <w:outlineLvl w:val="6"/>
    </w:pPr>
    <w:rPr>
      <w:bCs/>
      <w:i/>
      <w:iCs/>
      <w:color w:val="5A5A5A" w:themeColor="text1" w:themeTint="A5"/>
      <w:sz w:val="20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64D6"/>
    <w:pPr>
      <w:outlineLvl w:val="7"/>
    </w:pPr>
    <w:rPr>
      <w:bCs/>
      <w:color w:val="7F7F7F" w:themeColor="text1" w:themeTint="80"/>
      <w:sz w:val="20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64D6"/>
    <w:pPr>
      <w:spacing w:line="271" w:lineRule="auto"/>
      <w:outlineLvl w:val="8"/>
    </w:pPr>
    <w:rPr>
      <w:bCs/>
      <w:i/>
      <w:iCs/>
      <w:color w:val="7F7F7F" w:themeColor="text1" w:themeTint="80"/>
      <w:sz w:val="18"/>
      <w:szCs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64D6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64D6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64D6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64D6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64D6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64D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64D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64D6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64D6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C64D6"/>
    <w:pPr>
      <w:spacing w:after="300"/>
      <w:contextualSpacing/>
    </w:pPr>
    <w:rPr>
      <w:smallCaps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DC64D6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64D6"/>
    <w:rPr>
      <w:i/>
      <w:iCs/>
      <w:smallCaps/>
      <w:spacing w:val="10"/>
      <w:sz w:val="28"/>
      <w:szCs w:val="28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DC64D6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C64D6"/>
    <w:rPr>
      <w:b/>
      <w:bCs/>
    </w:rPr>
  </w:style>
  <w:style w:type="character" w:styleId="Zvraznenie">
    <w:name w:val="Emphasis"/>
    <w:uiPriority w:val="20"/>
    <w:qFormat/>
    <w:rsid w:val="00DC64D6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DC64D6"/>
  </w:style>
  <w:style w:type="paragraph" w:styleId="Odsekzoznamu">
    <w:name w:val="List Paragraph"/>
    <w:basedOn w:val="Normlny"/>
    <w:uiPriority w:val="34"/>
    <w:qFormat/>
    <w:rsid w:val="00DC64D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C64D6"/>
    <w:rPr>
      <w:i/>
      <w:iCs/>
      <w:lang w:val="en-US"/>
    </w:rPr>
  </w:style>
  <w:style w:type="character" w:customStyle="1" w:styleId="CitciaChar">
    <w:name w:val="Citácia Char"/>
    <w:basedOn w:val="Predvolenpsmoodseku"/>
    <w:link w:val="Citcia"/>
    <w:uiPriority w:val="29"/>
    <w:rsid w:val="00DC64D6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64D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lang w:val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64D6"/>
    <w:rPr>
      <w:i/>
      <w:iCs/>
    </w:rPr>
  </w:style>
  <w:style w:type="character" w:styleId="Jemnzvraznenie">
    <w:name w:val="Subtle Emphasis"/>
    <w:uiPriority w:val="19"/>
    <w:qFormat/>
    <w:rsid w:val="00DC64D6"/>
    <w:rPr>
      <w:i/>
      <w:iCs/>
    </w:rPr>
  </w:style>
  <w:style w:type="character" w:styleId="Intenzvnezvraznenie">
    <w:name w:val="Intense Emphasis"/>
    <w:uiPriority w:val="21"/>
    <w:qFormat/>
    <w:rsid w:val="00DC64D6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DC64D6"/>
    <w:rPr>
      <w:smallCaps/>
    </w:rPr>
  </w:style>
  <w:style w:type="character" w:styleId="Intenzvnyodkaz">
    <w:name w:val="Intense Reference"/>
    <w:uiPriority w:val="32"/>
    <w:qFormat/>
    <w:rsid w:val="00DC64D6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DC64D6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C64D6"/>
    <w:pPr>
      <w:outlineLvl w:val="9"/>
    </w:pPr>
    <w:rPr>
      <w:smallCaps w:val="0"/>
      <w:lang w:val="sk-SK"/>
    </w:rPr>
  </w:style>
  <w:style w:type="paragraph" w:styleId="Hlavika">
    <w:name w:val="header"/>
    <w:basedOn w:val="Normlny"/>
    <w:link w:val="HlavikaChar"/>
    <w:uiPriority w:val="99"/>
    <w:rsid w:val="009735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554"/>
    <w:rPr>
      <w:rFonts w:eastAsia="Times New Roman"/>
      <w:b w:val="0"/>
      <w:spacing w:val="0"/>
      <w:szCs w:val="22"/>
      <w:lang w:val="sk-SK" w:eastAsia="cs-CZ" w:bidi="ar-SA"/>
    </w:rPr>
  </w:style>
  <w:style w:type="paragraph" w:styleId="Pta">
    <w:name w:val="footer"/>
    <w:basedOn w:val="Normlny"/>
    <w:link w:val="PtaChar"/>
    <w:uiPriority w:val="99"/>
    <w:rsid w:val="009735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554"/>
    <w:rPr>
      <w:rFonts w:eastAsia="Times New Roman"/>
      <w:b w:val="0"/>
      <w:spacing w:val="0"/>
      <w:szCs w:val="22"/>
      <w:lang w:val="sk-SK" w:eastAsia="cs-CZ" w:bidi="ar-SA"/>
    </w:rPr>
  </w:style>
  <w:style w:type="character" w:styleId="slostrany">
    <w:name w:val="page number"/>
    <w:basedOn w:val="Predvolenpsmoodseku"/>
    <w:uiPriority w:val="99"/>
    <w:rsid w:val="00973554"/>
  </w:style>
  <w:style w:type="paragraph" w:customStyle="1" w:styleId="Odsekzoznamu1">
    <w:name w:val="Odsek zoznamu1"/>
    <w:basedOn w:val="Normlny"/>
    <w:rsid w:val="006F15ED"/>
    <w:pPr>
      <w:suppressAutoHyphens/>
      <w:spacing w:line="100" w:lineRule="atLeast"/>
      <w:ind w:left="708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589"/>
    <w:rPr>
      <w:rFonts w:ascii="Tahoma" w:eastAsia="Times New Roman" w:hAnsi="Tahoma" w:cs="Tahoma"/>
      <w:b w:val="0"/>
      <w:spacing w:val="0"/>
      <w:sz w:val="16"/>
      <w:szCs w:val="16"/>
      <w:lang w:val="sk-SK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Supuka</dc:creator>
  <cp:lastModifiedBy>Matej Mazanik</cp:lastModifiedBy>
  <cp:revision>2</cp:revision>
  <cp:lastPrinted>2019-04-16T11:28:00Z</cp:lastPrinted>
  <dcterms:created xsi:type="dcterms:W3CDTF">2019-05-13T18:05:00Z</dcterms:created>
  <dcterms:modified xsi:type="dcterms:W3CDTF">2019-05-13T18:05:00Z</dcterms:modified>
</cp:coreProperties>
</file>